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ptos Display" w:cs="Aptos Display" w:hAnsi="Aptos Display" w:eastAsia="Aptos Display"/>
          <w:b w:val="1"/>
          <w:bCs w:val="1"/>
          <w:sz w:val="32"/>
          <w:szCs w:val="32"/>
          <w:u w:val="single"/>
        </w:rPr>
      </w:pPr>
      <w:r>
        <w:drawing xmlns:a="http://schemas.openxmlformats.org/drawingml/2006/main">
          <wp:inline distT="0" distB="0" distL="0" distR="0">
            <wp:extent cx="5943600" cy="962660"/>
            <wp:effectExtent l="0" t="0" r="0" b="0"/>
            <wp:docPr id="1073741825"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up of a signDescription automatically generated" descr="A close-up of a signDescription automatically generated"/>
                    <pic:cNvPicPr>
                      <a:picLocks noChangeAspect="1"/>
                    </pic:cNvPicPr>
                  </pic:nvPicPr>
                  <pic:blipFill>
                    <a:blip r:embed="rId4">
                      <a:extLst/>
                    </a:blip>
                    <a:stretch>
                      <a:fillRect/>
                    </a:stretch>
                  </pic:blipFill>
                  <pic:spPr>
                    <a:xfrm>
                      <a:off x="0" y="0"/>
                      <a:ext cx="5943600" cy="962660"/>
                    </a:xfrm>
                    <a:prstGeom prst="rect">
                      <a:avLst/>
                    </a:prstGeom>
                    <a:ln w="12700" cap="flat">
                      <a:noFill/>
                      <a:miter lim="400000"/>
                    </a:ln>
                    <a:effectLst/>
                  </pic:spPr>
                </pic:pic>
              </a:graphicData>
            </a:graphic>
          </wp:inline>
        </w:drawing>
      </w:r>
      <w:r>
        <w:rPr>
          <w:rFonts w:ascii="Aptos Display" w:cs="Aptos Display" w:hAnsi="Aptos Display" w:eastAsia="Aptos Display"/>
          <w:b w:val="1"/>
          <w:bCs w:val="1"/>
          <w:sz w:val="32"/>
          <w:szCs w:val="32"/>
          <w:u w:val="single"/>
          <w:rtl w:val="0"/>
        </w:rPr>
        <w:t>Newsletter # 2025-1:</w:t>
      </w:r>
    </w:p>
    <w:p>
      <w:pPr>
        <w:pStyle w:val="Body"/>
        <w:rPr>
          <w:rFonts w:ascii="Aptos Display" w:cs="Aptos Display" w:hAnsi="Aptos Display" w:eastAsia="Aptos Display"/>
          <w:b w:val="1"/>
          <w:bCs w:val="1"/>
          <w:sz w:val="32"/>
          <w:szCs w:val="32"/>
          <w:u w:val="single"/>
        </w:rPr>
      </w:pPr>
      <w:r>
        <w:rPr>
          <w:rFonts w:ascii="Aptos Display" w:cs="Aptos Display" w:hAnsi="Aptos Display" w:eastAsia="Aptos Display"/>
          <w:b w:val="1"/>
          <w:bCs w:val="1"/>
          <w:sz w:val="32"/>
          <w:szCs w:val="32"/>
          <w:u w:val="single"/>
          <w:rtl w:val="0"/>
          <w:lang w:val="en-US"/>
        </w:rPr>
        <w:t xml:space="preserve">Licensure Presentation Ceremony (LPC) </w:t>
      </w:r>
      <w:r>
        <w:rPr>
          <w:rFonts w:ascii="Aptos Display" w:cs="Aptos Display" w:hAnsi="Aptos Display" w:eastAsia="Aptos Display"/>
          <w:b w:val="1"/>
          <w:bCs w:val="1"/>
          <w:sz w:val="32"/>
          <w:szCs w:val="32"/>
          <w:u w:val="single"/>
          <w:rtl w:val="0"/>
        </w:rPr>
        <w:t xml:space="preserve">– </w:t>
      </w:r>
      <w:r>
        <w:rPr>
          <w:rFonts w:ascii="Aptos Display" w:cs="Aptos Display" w:hAnsi="Aptos Display" w:eastAsia="Aptos Display"/>
          <w:b w:val="1"/>
          <w:bCs w:val="1"/>
          <w:sz w:val="32"/>
          <w:szCs w:val="32"/>
          <w:u w:val="single"/>
          <w:rtl w:val="0"/>
          <w:lang w:val="en-US"/>
        </w:rPr>
        <w:t>November 15, 2024</w:t>
      </w:r>
    </w:p>
    <w:p>
      <w:pPr>
        <w:pStyle w:val="Body"/>
        <w:rPr>
          <w:rFonts w:ascii="Aptos" w:cs="Aptos" w:hAnsi="Aptos" w:eastAsia="Aptos"/>
          <w:b w:val="1"/>
          <w:bCs w:val="1"/>
          <w:i w:val="1"/>
          <w:iCs w:val="1"/>
        </w:rPr>
      </w:pPr>
      <w:r>
        <w:rPr>
          <w:rFonts w:ascii="Aptos" w:cs="Aptos" w:hAnsi="Aptos" w:eastAsia="Aptos"/>
          <w:b w:val="1"/>
          <w:bCs w:val="1"/>
          <w:i w:val="1"/>
          <w:iCs w:val="1"/>
          <w:rtl w:val="0"/>
          <w:lang w:val="en-US"/>
        </w:rPr>
        <w:t>Willowdale/Thornhill Chapter, PEO</w:t>
      </w:r>
    </w:p>
    <w:p>
      <w:pPr>
        <w:pStyle w:val="Body"/>
      </w:pPr>
      <w:r>
        <w:rPr>
          <w:rtl w:val="0"/>
          <w:lang w:val="en-US"/>
        </w:rPr>
        <w:t>The Willowdale/Thornhill Chapter of Professional Engineers Ontario (PEO) successfully hosted its second Licensure Presentation Ceremony (LPC) of 2024 on November 15, 2024, at the Thornhill Club. The event celebrated newly licensed engineers and brought together industry professionals, family, and friends in an evening of recognition and networking.</w:t>
      </w:r>
    </w:p>
    <w:p>
      <w:pPr>
        <w:pStyle w:val="Body"/>
        <w:rPr>
          <w:rFonts w:ascii="Aptos" w:cs="Aptos" w:hAnsi="Aptos" w:eastAsia="Aptos"/>
          <w:b w:val="1"/>
          <w:bCs w:val="1"/>
        </w:rPr>
      </w:pPr>
      <w:r>
        <w:rPr>
          <w:rFonts w:ascii="Aptos" w:cs="Aptos" w:hAnsi="Aptos" w:eastAsia="Aptos"/>
          <w:b w:val="1"/>
          <w:bCs w:val="1"/>
          <w:rtl w:val="0"/>
          <w:lang w:val="en-US"/>
        </w:rPr>
        <w:t>Event Highlights</w:t>
      </w:r>
    </w:p>
    <w:p>
      <w:pPr>
        <w:pStyle w:val="Body"/>
        <w:numPr>
          <w:ilvl w:val="0"/>
          <w:numId w:val="2"/>
        </w:numPr>
        <w:rPr>
          <w:lang w:val="en-US"/>
        </w:rPr>
      </w:pPr>
      <w:r>
        <w:rPr>
          <w:rFonts w:ascii="Aptos" w:cs="Aptos" w:hAnsi="Aptos" w:eastAsia="Aptos"/>
          <w:b w:val="1"/>
          <w:bCs w:val="1"/>
          <w:rtl w:val="0"/>
          <w:lang w:val="en-US"/>
        </w:rPr>
        <w:t>Guest of Honor:</w:t>
      </w:r>
      <w:r>
        <w:rPr>
          <w:rtl w:val="0"/>
          <w:lang w:val="en-US"/>
        </w:rPr>
        <w:t xml:space="preserve"> Mr. Vincent Ko, MPP for Don Valley North, addressed the attendees, emphasizing the role of professional engineers in shaping Ontario</w:t>
      </w:r>
      <w:r>
        <w:rPr>
          <w:rtl w:val="1"/>
        </w:rPr>
        <w:t>’</w:t>
      </w:r>
      <w:r>
        <w:rPr>
          <w:rtl w:val="0"/>
          <w:lang w:val="pt-PT"/>
        </w:rPr>
        <w:t>s future.</w:t>
      </w:r>
    </w:p>
    <w:p>
      <w:pPr>
        <w:pStyle w:val="Body"/>
        <w:numPr>
          <w:ilvl w:val="0"/>
          <w:numId w:val="2"/>
        </w:numPr>
        <w:rPr>
          <w:lang w:val="en-US"/>
        </w:rPr>
      </w:pPr>
      <w:r>
        <w:rPr>
          <w:rFonts w:ascii="Aptos" w:cs="Aptos" w:hAnsi="Aptos" w:eastAsia="Aptos"/>
          <w:b w:val="1"/>
          <w:bCs w:val="1"/>
          <w:rtl w:val="0"/>
          <w:lang w:val="en-US"/>
        </w:rPr>
        <w:t>License Recipients:</w:t>
      </w:r>
      <w:r>
        <w:rPr>
          <w:rtl w:val="0"/>
          <w:lang w:val="en-US"/>
        </w:rPr>
        <w:t xml:space="preserve"> A total of </w:t>
      </w:r>
      <w:r>
        <w:rPr>
          <w:rFonts w:ascii="Aptos" w:cs="Aptos" w:hAnsi="Aptos" w:eastAsia="Aptos"/>
          <w:b w:val="1"/>
          <w:bCs w:val="1"/>
          <w:rtl w:val="0"/>
          <w:lang w:val="en-US"/>
        </w:rPr>
        <w:t>38 newly licensed engineers</w:t>
      </w:r>
      <w:r>
        <w:rPr>
          <w:rtl w:val="0"/>
          <w:lang w:val="en-US"/>
        </w:rPr>
        <w:t xml:space="preserve"> were invited, with </w:t>
      </w:r>
      <w:r>
        <w:rPr>
          <w:rFonts w:ascii="Aptos" w:cs="Aptos" w:hAnsi="Aptos" w:eastAsia="Aptos"/>
          <w:b w:val="1"/>
          <w:bCs w:val="1"/>
          <w:rtl w:val="0"/>
          <w:lang w:val="en-US"/>
        </w:rPr>
        <w:t>32 attending</w:t>
      </w:r>
      <w:r>
        <w:rPr>
          <w:rtl w:val="0"/>
          <w:lang w:val="it-IT"/>
        </w:rPr>
        <w:t xml:space="preserve"> in person.</w:t>
      </w:r>
    </w:p>
    <w:p>
      <w:pPr>
        <w:pStyle w:val="Body"/>
        <w:numPr>
          <w:ilvl w:val="0"/>
          <w:numId w:val="2"/>
        </w:numPr>
        <w:rPr>
          <w:lang w:val="en-US"/>
        </w:rPr>
      </w:pPr>
      <w:r>
        <w:rPr>
          <w:rFonts w:ascii="Aptos" w:cs="Aptos" w:hAnsi="Aptos" w:eastAsia="Aptos"/>
          <w:b w:val="1"/>
          <w:bCs w:val="1"/>
          <w:rtl w:val="0"/>
          <w:lang w:val="en-US"/>
        </w:rPr>
        <w:t>Guests &amp; Entertainment:</w:t>
      </w:r>
      <w:r>
        <w:rPr>
          <w:rtl w:val="0"/>
          <w:lang w:val="en-US"/>
        </w:rPr>
        <w:t xml:space="preserve"> The ceremony saw a turnout of </w:t>
      </w:r>
      <w:r>
        <w:rPr>
          <w:rFonts w:ascii="Aptos" w:cs="Aptos" w:hAnsi="Aptos" w:eastAsia="Aptos"/>
          <w:b w:val="1"/>
          <w:bCs w:val="1"/>
          <w:rtl w:val="0"/>
          <w:lang w:val="en-US"/>
        </w:rPr>
        <w:t>98 guests</w:t>
      </w:r>
      <w:r>
        <w:rPr>
          <w:rtl w:val="0"/>
          <w:lang w:val="en-US"/>
        </w:rPr>
        <w:t xml:space="preserve">, and the evening was further enriched by a live saxophone performance by </w:t>
      </w:r>
      <w:r>
        <w:rPr>
          <w:rFonts w:ascii="Aptos" w:cs="Aptos" w:hAnsi="Aptos" w:eastAsia="Aptos"/>
          <w:b w:val="1"/>
          <w:bCs w:val="1"/>
          <w:rtl w:val="0"/>
          <w:lang w:val="pt-PT"/>
        </w:rPr>
        <w:t>Mr. Hector</w:t>
      </w:r>
      <w:r>
        <w:rPr>
          <w:rtl w:val="0"/>
          <w:lang w:val="en-US"/>
        </w:rPr>
        <w:t xml:space="preserve"> during dinner.</w:t>
      </w:r>
    </w:p>
    <w:p>
      <w:pPr>
        <w:pStyle w:val="Body"/>
        <w:jc w:val="center"/>
      </w:pPr>
      <w:r>
        <w:drawing xmlns:a="http://schemas.openxmlformats.org/drawingml/2006/main">
          <wp:inline distT="0" distB="0" distL="0" distR="0">
            <wp:extent cx="4423410" cy="2950830"/>
            <wp:effectExtent l="0" t="0" r="0" b="0"/>
            <wp:docPr id="1073741826" name="officeArt object" descr="A person standing at a podium giving a present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erson standing at a podium giving a presentationDescription automatically generated" descr="A person standing at a podium giving a presentationDescription automatically generated"/>
                    <pic:cNvPicPr>
                      <a:picLocks noChangeAspect="1"/>
                    </pic:cNvPicPr>
                  </pic:nvPicPr>
                  <pic:blipFill>
                    <a:blip r:embed="rId5">
                      <a:extLst/>
                    </a:blip>
                    <a:stretch>
                      <a:fillRect/>
                    </a:stretch>
                  </pic:blipFill>
                  <pic:spPr>
                    <a:xfrm>
                      <a:off x="0" y="0"/>
                      <a:ext cx="4423410" cy="2950830"/>
                    </a:xfrm>
                    <a:prstGeom prst="rect">
                      <a:avLst/>
                    </a:prstGeom>
                    <a:ln w="12700" cap="flat">
                      <a:noFill/>
                      <a:miter lim="400000"/>
                    </a:ln>
                    <a:effectLst/>
                  </pic:spPr>
                </pic:pic>
              </a:graphicData>
            </a:graphic>
          </wp:inline>
        </w:drawing>
      </w:r>
    </w:p>
    <w:p>
      <w:pPr>
        <w:pStyle w:val="Body"/>
        <w:jc w:val="center"/>
        <w:rPr>
          <w:sz w:val="20"/>
          <w:szCs w:val="20"/>
        </w:rPr>
      </w:pPr>
      <w:r>
        <w:rPr>
          <w:sz w:val="20"/>
          <w:szCs w:val="20"/>
          <w:rtl w:val="0"/>
          <w:lang w:val="en-US"/>
        </w:rPr>
        <w:t>Picture 1: Mitch Lipton, P.Eng, (Chapter Vice Chair)  Opening remarks.</w:t>
      </w:r>
    </w:p>
    <w:p>
      <w:pPr>
        <w:pStyle w:val="Body"/>
      </w:pPr>
    </w:p>
    <w:p>
      <w:pPr>
        <w:pStyle w:val="Body"/>
        <w:jc w:val="center"/>
        <w:rPr>
          <w:sz w:val="20"/>
          <w:szCs w:val="20"/>
        </w:rPr>
      </w:pPr>
      <w:r>
        <w:rPr>
          <w:sz w:val="20"/>
          <w:szCs w:val="20"/>
        </w:rPr>
        <w:drawing xmlns:a="http://schemas.openxmlformats.org/drawingml/2006/main">
          <wp:inline distT="0" distB="0" distL="0" distR="0">
            <wp:extent cx="4377112" cy="2917139"/>
            <wp:effectExtent l="0" t="0" r="0" b="0"/>
            <wp:docPr id="1073741827" name="officeArt object" descr="A person speaking into a micro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person speaking into a microphoneDescription automatically generated" descr="A person speaking into a microphoneDescription automatically generated"/>
                    <pic:cNvPicPr>
                      <a:picLocks noChangeAspect="1"/>
                    </pic:cNvPicPr>
                  </pic:nvPicPr>
                  <pic:blipFill>
                    <a:blip r:embed="rId6">
                      <a:extLst/>
                    </a:blip>
                    <a:stretch>
                      <a:fillRect/>
                    </a:stretch>
                  </pic:blipFill>
                  <pic:spPr>
                    <a:xfrm>
                      <a:off x="0" y="0"/>
                      <a:ext cx="4377112" cy="2917139"/>
                    </a:xfrm>
                    <a:prstGeom prst="rect">
                      <a:avLst/>
                    </a:prstGeom>
                    <a:ln w="12700" cap="flat">
                      <a:noFill/>
                      <a:miter lim="400000"/>
                    </a:ln>
                    <a:effectLst/>
                  </pic:spPr>
                </pic:pic>
              </a:graphicData>
            </a:graphic>
          </wp:inline>
        </w:drawing>
      </w:r>
    </w:p>
    <w:p>
      <w:pPr>
        <w:pStyle w:val="Body"/>
        <w:jc w:val="center"/>
        <w:rPr>
          <w:sz w:val="20"/>
          <w:szCs w:val="20"/>
        </w:rPr>
      </w:pPr>
      <w:r>
        <w:rPr>
          <w:sz w:val="20"/>
          <w:szCs w:val="20"/>
          <w:rtl w:val="0"/>
          <w:lang w:val="en-US"/>
        </w:rPr>
        <w:t xml:space="preserve">Picture 2 </w:t>
      </w:r>
      <w:r>
        <w:rPr>
          <w:sz w:val="20"/>
          <w:szCs w:val="20"/>
          <w:rtl w:val="0"/>
        </w:rPr>
        <w:t xml:space="preserve">– </w:t>
      </w:r>
      <w:r>
        <w:rPr>
          <w:sz w:val="20"/>
          <w:szCs w:val="20"/>
          <w:rtl w:val="0"/>
          <w:lang w:val="en-US"/>
        </w:rPr>
        <w:t>Mr. Vincent Ko (Guest of Honor) addressing the attendees.</w:t>
      </w:r>
    </w:p>
    <w:p>
      <w:pPr>
        <w:pStyle w:val="Body"/>
        <w:jc w:val="center"/>
      </w:pPr>
      <w:r>
        <w:drawing xmlns:a="http://schemas.openxmlformats.org/drawingml/2006/main">
          <wp:inline distT="0" distB="0" distL="0" distR="0">
            <wp:extent cx="4353870" cy="3266798"/>
            <wp:effectExtent l="0" t="0" r="0" b="0"/>
            <wp:docPr id="1073741828" name="officeArt object" descr="A group of people holding certificat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group of people holding certificatesDescription automatically generated" descr="A group of people holding certificatesDescription automatically generated"/>
                    <pic:cNvPicPr>
                      <a:picLocks noChangeAspect="1"/>
                    </pic:cNvPicPr>
                  </pic:nvPicPr>
                  <pic:blipFill>
                    <a:blip r:embed="rId7">
                      <a:extLst/>
                    </a:blip>
                    <a:stretch>
                      <a:fillRect/>
                    </a:stretch>
                  </pic:blipFill>
                  <pic:spPr>
                    <a:xfrm>
                      <a:off x="0" y="0"/>
                      <a:ext cx="4353870" cy="3266798"/>
                    </a:xfrm>
                    <a:prstGeom prst="rect">
                      <a:avLst/>
                    </a:prstGeom>
                    <a:ln w="12700" cap="flat">
                      <a:noFill/>
                      <a:miter lim="400000"/>
                    </a:ln>
                    <a:effectLst/>
                  </pic:spPr>
                </pic:pic>
              </a:graphicData>
            </a:graphic>
          </wp:inline>
        </w:drawing>
      </w:r>
    </w:p>
    <w:p>
      <w:pPr>
        <w:pStyle w:val="Body"/>
        <w:jc w:val="center"/>
        <w:rPr>
          <w:sz w:val="20"/>
          <w:szCs w:val="20"/>
        </w:rPr>
      </w:pPr>
      <w:r>
        <w:rPr>
          <w:sz w:val="20"/>
          <w:szCs w:val="20"/>
          <w:rtl w:val="0"/>
          <w:lang w:val="en-US"/>
        </w:rPr>
        <w:t xml:space="preserve">Picture 3 </w:t>
      </w:r>
      <w:r>
        <w:rPr>
          <w:sz w:val="20"/>
          <w:szCs w:val="20"/>
          <w:rtl w:val="0"/>
        </w:rPr>
        <w:t xml:space="preserve">– </w:t>
      </w:r>
      <w:r>
        <w:rPr>
          <w:sz w:val="20"/>
          <w:szCs w:val="20"/>
          <w:rtl w:val="0"/>
          <w:lang w:val="en-US"/>
        </w:rPr>
        <w:t>Licensees with the Guest of Honor &amp; Senior Board members</w:t>
      </w:r>
    </w:p>
    <w:p>
      <w:pPr>
        <w:pStyle w:val="Body"/>
        <w:rPr>
          <w:rFonts w:ascii="Aptos" w:cs="Aptos" w:hAnsi="Aptos" w:eastAsia="Aptos"/>
          <w:b w:val="1"/>
          <w:bCs w:val="1"/>
          <w:sz w:val="32"/>
          <w:szCs w:val="32"/>
        </w:rPr>
      </w:pPr>
      <w:r>
        <w:rPr>
          <w:rFonts w:ascii="Aptos" w:cs="Aptos" w:hAnsi="Aptos" w:eastAsia="Aptos"/>
          <w:b w:val="1"/>
          <w:bCs w:val="1"/>
          <w:sz w:val="32"/>
          <w:szCs w:val="32"/>
          <w:rtl w:val="0"/>
          <w:lang w:val="en-US"/>
        </w:rPr>
        <w:t xml:space="preserve">We extend our gratitude to all organizers, volunteers, and attendees who made this event a success. </w:t>
      </w:r>
    </w:p>
    <w:p>
      <w:pPr>
        <w:pStyle w:val="Body"/>
        <w:jc w:val="center"/>
      </w:pPr>
      <w:r>
        <w:rPr>
          <w:rFonts w:ascii="Aptos" w:cs="Aptos" w:hAnsi="Aptos" w:eastAsia="Aptos"/>
          <w:b w:val="1"/>
          <w:bCs w:val="1"/>
          <w:sz w:val="32"/>
          <w:szCs w:val="32"/>
          <w:u w:val="single"/>
          <w:rtl w:val="0"/>
          <w:lang w:val="en-US"/>
        </w:rPr>
        <w:t>Stay tuned for our next chapter event!</w:t>
      </w:r>
    </w:p>
    <w:sectPr>
      <w:headerReference w:type="default" r:id="rId8"/>
      <w:footerReference w:type="default" r:id="rId9"/>
      <w:pgSz w:w="12240" w:h="15840" w:orient="portrait"/>
      <w:pgMar w:top="426" w:right="1440" w:bottom="851"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Aptos Displa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